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2" w:line="794" w:lineRule="exact"/>
        <w:ind w:left="41"/>
        <w:jc w:val="center"/>
        <w:rPr>
          <w:rFonts w:ascii="宋体" w:hAnsi="宋体" w:eastAsia="宋体" w:cs="宋体"/>
          <w:sz w:val="59"/>
          <w:szCs w:val="59"/>
        </w:rPr>
      </w:pPr>
      <w:r>
        <w:rPr>
          <w:rFonts w:ascii="宋体" w:hAnsi="宋体" w:eastAsia="宋体" w:cs="宋体"/>
          <w:color w:val="FF0000"/>
          <w:spacing w:val="49"/>
          <w:w w:val="80"/>
          <w:position w:val="12"/>
          <w:sz w:val="59"/>
          <w:szCs w:val="59"/>
          <w14:textOutline w14:w="10896" w14:cap="sq" w14:cmpd="sng">
            <w14:solidFill>
              <w14:srgbClr w14:val="FF0000"/>
            </w14:solidFill>
            <w14:prstDash w14:val="solid"/>
            <w14:bevel/>
          </w14:textOutline>
        </w:rPr>
        <w:t>学习贯彻习近平新时代中国特色社会主义思想主题教育</w:t>
      </w:r>
    </w:p>
    <w:p>
      <w:pPr>
        <w:spacing w:before="392" w:line="218" w:lineRule="auto"/>
        <w:jc w:val="center"/>
        <w:outlineLvl w:val="0"/>
        <w:rPr>
          <w:rFonts w:ascii="宋体" w:hAnsi="宋体" w:eastAsia="宋体" w:cs="宋体"/>
          <w:sz w:val="83"/>
          <w:szCs w:val="83"/>
        </w:rPr>
      </w:pPr>
      <w:r>
        <w:rPr>
          <w:rFonts w:ascii="宋体" w:hAnsi="宋体" w:eastAsia="宋体" w:cs="宋体"/>
          <w:color w:val="FF0000"/>
          <w:spacing w:val="74"/>
          <w:sz w:val="72"/>
          <w:szCs w:val="72"/>
          <w14:textOutline w14:w="16018" w14:cap="sq" w14:cmpd="sng">
            <w14:solidFill>
              <w14:srgbClr w14:val="FF0000"/>
            </w14:solidFill>
            <w14:prstDash w14:val="solid"/>
            <w14:bevel/>
          </w14:textOutline>
        </w:rPr>
        <w:t>简</w:t>
      </w:r>
      <w:r>
        <w:rPr>
          <w:rFonts w:ascii="宋体" w:hAnsi="宋体" w:eastAsia="宋体" w:cs="宋体"/>
          <w:color w:val="FF0000"/>
          <w:spacing w:val="116"/>
          <w:sz w:val="72"/>
          <w:szCs w:val="72"/>
        </w:rPr>
        <w:t xml:space="preserve"> </w:t>
      </w:r>
      <w:r>
        <w:rPr>
          <w:rFonts w:ascii="宋体" w:hAnsi="宋体" w:eastAsia="宋体" w:cs="宋体"/>
          <w:color w:val="FF0000"/>
          <w:spacing w:val="74"/>
          <w:sz w:val="72"/>
          <w:szCs w:val="72"/>
          <w14:textOutline w14:w="16018" w14:cap="sq" w14:cmpd="sng">
            <w14:solidFill>
              <w14:srgbClr w14:val="FF0000"/>
            </w14:solidFill>
            <w14:prstDash w14:val="solid"/>
            <w14:bevel/>
          </w14:textOutline>
        </w:rPr>
        <w:t>报</w:t>
      </w:r>
    </w:p>
    <w:p>
      <w:pPr>
        <w:pStyle w:val="2"/>
        <w:spacing w:before="64" w:line="221" w:lineRule="auto"/>
        <w:ind w:firstLine="3525" w:firstLineChars="1250"/>
        <w:jc w:val="both"/>
        <w:rPr>
          <w:spacing w:val="-14"/>
        </w:rPr>
      </w:pPr>
      <w:r>
        <w:rPr>
          <w:spacing w:val="-14"/>
        </w:rPr>
        <w:t>第</w:t>
      </w:r>
      <w:r>
        <w:rPr>
          <w:rFonts w:hint="eastAsia"/>
          <w:spacing w:val="-40"/>
          <w:lang w:val="en-US" w:eastAsia="zh-CN"/>
        </w:rPr>
        <w:t>6</w:t>
      </w:r>
      <w:r>
        <w:rPr>
          <w:spacing w:val="-14"/>
        </w:rPr>
        <w:t>期</w:t>
      </w:r>
    </w:p>
    <w:p>
      <w:pPr>
        <w:pStyle w:val="2"/>
        <w:spacing w:before="64" w:line="221" w:lineRule="auto"/>
        <w:ind w:firstLine="3384" w:firstLineChars="1200"/>
        <w:jc w:val="both"/>
        <w:rPr>
          <w:spacing w:val="-14"/>
        </w:rPr>
      </w:pPr>
    </w:p>
    <w:p>
      <w:pPr>
        <w:spacing w:before="102" w:line="189" w:lineRule="auto"/>
        <w:ind w:firstLine="264" w:firstLineChars="100"/>
        <w:jc w:val="both"/>
        <w:rPr>
          <w:rFonts w:ascii="仿宋" w:hAnsi="仿宋" w:eastAsia="仿宋" w:cs="仿宋"/>
          <w:w w:val="80"/>
          <w:sz w:val="31"/>
          <w:szCs w:val="31"/>
        </w:rPr>
      </w:pPr>
      <w:r>
        <w:rPr>
          <w:rFonts w:hint="eastAsia" w:ascii="仿宋" w:hAnsi="仿宋" w:eastAsia="仿宋" w:cs="仿宋"/>
          <w:spacing w:val="8"/>
          <w:w w:val="80"/>
          <w:sz w:val="31"/>
          <w:szCs w:val="31"/>
          <w:lang w:val="en-US" w:eastAsia="zh-CN"/>
        </w:rPr>
        <w:t>湖南电气职业技术学院</w:t>
      </w:r>
      <w:r>
        <w:rPr>
          <w:rFonts w:ascii="仿宋" w:hAnsi="仿宋" w:eastAsia="仿宋" w:cs="仿宋"/>
          <w:spacing w:val="8"/>
          <w:w w:val="80"/>
          <w:sz w:val="31"/>
          <w:szCs w:val="31"/>
        </w:rPr>
        <w:t>党委主题教育领导小组办公室</w:t>
      </w:r>
      <w:r>
        <w:rPr>
          <w:rFonts w:hint="default" w:ascii="仿宋" w:hAnsi="仿宋" w:eastAsia="仿宋" w:cs="仿宋"/>
          <w:spacing w:val="8"/>
          <w:w w:val="80"/>
          <w:sz w:val="31"/>
          <w:szCs w:val="31"/>
          <w:lang w:val="en-US"/>
        </w:rPr>
        <w:t xml:space="preserve">  </w:t>
      </w:r>
      <w:r>
        <w:rPr>
          <w:rFonts w:ascii="仿宋" w:hAnsi="仿宋" w:eastAsia="仿宋" w:cs="仿宋"/>
          <w:spacing w:val="-13"/>
          <w:w w:val="80"/>
          <w:sz w:val="31"/>
          <w:szCs w:val="31"/>
        </w:rPr>
        <w:t>2023</w:t>
      </w:r>
      <w:r>
        <w:rPr>
          <w:rFonts w:ascii="仿宋" w:hAnsi="仿宋" w:eastAsia="仿宋" w:cs="仿宋"/>
          <w:spacing w:val="-56"/>
          <w:w w:val="80"/>
          <w:sz w:val="31"/>
          <w:szCs w:val="31"/>
        </w:rPr>
        <w:t xml:space="preserve"> </w:t>
      </w:r>
      <w:r>
        <w:rPr>
          <w:rFonts w:ascii="仿宋" w:hAnsi="仿宋" w:eastAsia="仿宋" w:cs="仿宋"/>
          <w:spacing w:val="-13"/>
          <w:w w:val="80"/>
          <w:sz w:val="31"/>
          <w:szCs w:val="31"/>
        </w:rPr>
        <w:t>年</w:t>
      </w:r>
      <w:r>
        <w:rPr>
          <w:rFonts w:ascii="仿宋" w:hAnsi="仿宋" w:eastAsia="仿宋" w:cs="仿宋"/>
          <w:spacing w:val="-50"/>
          <w:w w:val="80"/>
          <w:sz w:val="31"/>
          <w:szCs w:val="31"/>
        </w:rPr>
        <w:t xml:space="preserve"> </w:t>
      </w:r>
      <w:r>
        <w:rPr>
          <w:rFonts w:hint="eastAsia" w:ascii="仿宋" w:hAnsi="仿宋" w:eastAsia="仿宋" w:cs="仿宋"/>
          <w:spacing w:val="-13"/>
          <w:w w:val="80"/>
          <w:sz w:val="31"/>
          <w:szCs w:val="31"/>
          <w:lang w:val="en-US" w:eastAsia="zh-CN"/>
        </w:rPr>
        <w:t>5</w:t>
      </w:r>
      <w:r>
        <w:rPr>
          <w:rFonts w:ascii="仿宋" w:hAnsi="仿宋" w:eastAsia="仿宋" w:cs="仿宋"/>
          <w:spacing w:val="-45"/>
          <w:w w:val="80"/>
          <w:sz w:val="31"/>
          <w:szCs w:val="31"/>
        </w:rPr>
        <w:t xml:space="preserve"> </w:t>
      </w:r>
      <w:r>
        <w:rPr>
          <w:rFonts w:ascii="仿宋" w:hAnsi="仿宋" w:eastAsia="仿宋" w:cs="仿宋"/>
          <w:spacing w:val="-13"/>
          <w:w w:val="80"/>
          <w:sz w:val="31"/>
          <w:szCs w:val="31"/>
        </w:rPr>
        <w:t>月</w:t>
      </w:r>
      <w:r>
        <w:rPr>
          <w:rFonts w:hint="eastAsia" w:ascii="仿宋" w:hAnsi="仿宋" w:eastAsia="仿宋" w:cs="仿宋"/>
          <w:spacing w:val="-43"/>
          <w:w w:val="80"/>
          <w:sz w:val="31"/>
          <w:szCs w:val="31"/>
          <w:lang w:val="en-US" w:eastAsia="zh-CN"/>
        </w:rPr>
        <w:t>10</w:t>
      </w:r>
      <w:r>
        <w:rPr>
          <w:rFonts w:ascii="仿宋" w:hAnsi="仿宋" w:eastAsia="仿宋" w:cs="仿宋"/>
          <w:spacing w:val="-13"/>
          <w:w w:val="80"/>
          <w:sz w:val="31"/>
          <w:szCs w:val="31"/>
        </w:rPr>
        <w:t>日</w:t>
      </w:r>
    </w:p>
    <w:p>
      <w:pPr>
        <w:rPr>
          <w:rFonts w:hint="default"/>
          <w:lang w:val="en-US"/>
        </w:rPr>
      </w:pPr>
      <w:r>
        <w:drawing>
          <wp:inline distT="0" distB="0" distL="114300" distR="114300">
            <wp:extent cx="5300345" cy="76200"/>
            <wp:effectExtent l="0" t="0" r="14605"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5300345" cy="76200"/>
                    </a:xfrm>
                    <a:prstGeom prst="rect">
                      <a:avLst/>
                    </a:prstGeom>
                    <a:noFill/>
                    <a:ln>
                      <a:noFill/>
                    </a:ln>
                  </pic:spPr>
                </pic:pic>
              </a:graphicData>
            </a:graphic>
          </wp:inline>
        </w:drawing>
      </w:r>
    </w:p>
    <w:p>
      <w:pPr>
        <w:rPr>
          <w:rFonts w:hint="default"/>
          <w:lang w:val="en-US"/>
        </w:rPr>
      </w:pPr>
    </w:p>
    <w:p>
      <w:pPr>
        <w:rPr>
          <w:rFonts w:hint="default"/>
          <w:lang w:val="en-US"/>
        </w:rPr>
      </w:pP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640" w:firstLineChars="200"/>
        <w:jc w:val="both"/>
        <w:textAlignment w:val="baseline"/>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5月9日，学校在办公楼第三会议室召开学习贯彻习近平</w:t>
      </w:r>
      <w:bookmarkStart w:id="0" w:name="_GoBack"/>
      <w:bookmarkEnd w:id="0"/>
      <w:r>
        <w:rPr>
          <w:rFonts w:hint="default" w:ascii="仿宋" w:hAnsi="仿宋" w:eastAsia="仿宋" w:cs="仿宋"/>
          <w:sz w:val="32"/>
          <w:szCs w:val="32"/>
          <w:lang w:val="en-US" w:eastAsia="zh-CN"/>
        </w:rPr>
        <w:t>新时代中国特色社会主义思想主题教育读书班结业式，交流学习体会，总结学习成果。学校领导班子成员、相关中层干部、主题教育办成员参加，党委副书记、校长李宇飞主持。</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640" w:firstLineChars="200"/>
        <w:jc w:val="both"/>
        <w:textAlignment w:val="baseline"/>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会上，纪检监察审计部部长刘小勇作为第一组学员代表发言，他结合部门工作实际，认为纪检监察部门的学以致用，就是要全面学习领会习近平新时代中国特色社会主义思想的科学体系、精髓要义、实践要求，深刻领悟党的创新理论的真理力量、实践力量、人格力量，坚定不移用习近平新时代中国特色社会主义思想统领纪检监察工作，努力把主题教育成果转化为高质量发展的实际成效。</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640" w:firstLineChars="200"/>
        <w:jc w:val="both"/>
        <w:textAlignment w:val="baseline"/>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思政课部主任钟利琼作为第二小组学员代表发言，她就习近平新时代中国特色社会主义思想概论课这一新开课程目前的推进建设情况作了详细介绍。对思政课堂教学提出了几点建议：一是夯实马克思主义理论功底；二是提升以党史为重点的四史素养；三是用好统编教材配套课件，加强教学法训练，四是时刻绷紧安全之弦，严守意识形态阵地。</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640" w:firstLineChars="200"/>
        <w:jc w:val="both"/>
        <w:textAlignment w:val="baseline"/>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副校长赵丹作为第三组学员代表发言，她认为从这次主题教育的价值，真正做到了学思用贯通、知信行的统一，既将自己的理论武装跟上了理论创新，同时，又真正的将理论运用于实践，也看到了把习近平新时代中国特色社会主义思想转化为坚定理想、锤炼党性和指导实践、推进工作的强大动力。只要真真正正的坚持下去，一定能在推动学校高质量发展上取得实实在在的成效。</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640" w:firstLineChars="200"/>
        <w:jc w:val="both"/>
        <w:textAlignment w:val="baseline"/>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党委书记秦祖泽作总结讲话。他提出，学深悟透、融会贯通习近平新时代中国特色社会主义思想，是广大党员的一堂政治必修课、党性必修课、宗旨必修课和作风必修课。并就下一步主题教育工作提出四点要求：一是坚持以学铸魂固根本，在固本培元上下功夫。要善于在常学常新中“深化”、在深学细悟中“内化”、在以学促用中“转化”，从思想上正本清源、固本培元；二要坚持以学增智强本领，在学深悟透上下功夫。要学习党和国家关于职业教育改革发展新的成果，增强“为党育人、为国育才”的本领，不断提高运用党的创新理论分析解决问题的能力水平；三要坚持以学正风守初心，在廉洁奉公上下功夫。通过主题教育涤荡心灵、自警自省，切实做到清清白白为官、干干净净做事、老老实实做人；四是坚持以学促干展作为，在担当有为上下功夫。要以“干”字当头、“实”字托底，以“功成不必在我”的精神境界和“功成必定有我”的历史担当做好各项工作，确保各项任务落到实处、收到实效。</w:t>
      </w: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ind w:firstLine="640" w:firstLineChars="200"/>
        <w:jc w:val="both"/>
        <w:textAlignment w:val="baseline"/>
        <w:rPr>
          <w:rFonts w:hint="default" w:ascii="仿宋" w:hAnsi="仿宋" w:eastAsia="仿宋" w:cs="仿宋"/>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jc w:val="both"/>
        <w:textAlignment w:val="baseline"/>
        <w:rPr>
          <w:rFonts w:hint="default" w:ascii="仿宋" w:hAnsi="仿宋" w:eastAsia="仿宋" w:cs="仿宋"/>
          <w:sz w:val="32"/>
          <w:szCs w:val="32"/>
          <w:lang w:val="en-US" w:eastAsia="zh-CN"/>
        </w:rPr>
      </w:pPr>
    </w:p>
    <w:tbl>
      <w:tblPr>
        <w:tblStyle w:val="6"/>
        <w:tblW w:w="9071"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6218"/>
        <w:gridCol w:w="285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91" w:hRule="atLeast"/>
        </w:trPr>
        <w:tc>
          <w:tcPr>
            <w:tcW w:w="9071" w:type="dxa"/>
            <w:gridSpan w:val="2"/>
            <w:tcBorders>
              <w:top w:val="single" w:color="000000" w:sz="10" w:space="0"/>
              <w:bottom w:val="single" w:color="000000" w:sz="2" w:space="0"/>
            </w:tcBorders>
            <w:vAlign w:val="top"/>
          </w:tcPr>
          <w:p>
            <w:pPr>
              <w:pStyle w:val="5"/>
              <w:spacing w:before="244" w:line="218" w:lineRule="auto"/>
              <w:ind w:left="128"/>
            </w:pPr>
            <w:r>
              <w:rPr>
                <w:spacing w:val="-2"/>
              </w:rPr>
              <w:t>报：省委主题教育巡回指导第</w:t>
            </w:r>
            <w:r>
              <w:rPr>
                <w:rFonts w:hint="eastAsia"/>
                <w:spacing w:val="-2"/>
                <w:lang w:val="en-US" w:eastAsia="zh-CN"/>
              </w:rPr>
              <w:t>二十八</w:t>
            </w:r>
            <w:r>
              <w:rPr>
                <w:spacing w:val="-2"/>
              </w:rPr>
              <w:t>组。</w:t>
            </w:r>
          </w:p>
          <w:p>
            <w:pPr>
              <w:pStyle w:val="5"/>
              <w:spacing w:before="269" w:line="217" w:lineRule="auto"/>
              <w:ind w:left="126"/>
            </w:pPr>
            <w:r>
              <w:rPr>
                <w:spacing w:val="-1"/>
              </w:rPr>
              <w:t>送：</w:t>
            </w:r>
            <w:r>
              <w:rPr>
                <w:rFonts w:hint="eastAsia"/>
                <w:spacing w:val="-1"/>
                <w:lang w:val="en-US" w:eastAsia="zh-CN"/>
              </w:rPr>
              <w:t>学院</w:t>
            </w:r>
            <w:r>
              <w:rPr>
                <w:spacing w:val="-1"/>
              </w:rPr>
              <w:t>党委主题教育领导小组。</w:t>
            </w:r>
          </w:p>
          <w:p>
            <w:pPr>
              <w:pStyle w:val="5"/>
              <w:spacing w:before="270" w:line="217" w:lineRule="auto"/>
              <w:ind w:left="119"/>
            </w:pPr>
            <w:r>
              <w:rPr>
                <w:spacing w:val="-1"/>
              </w:rPr>
              <w:t>发：</w:t>
            </w:r>
            <w:r>
              <w:rPr>
                <w:rFonts w:hint="eastAsia"/>
                <w:spacing w:val="-1"/>
                <w:lang w:val="en-US" w:eastAsia="zh-CN"/>
              </w:rPr>
              <w:t>学院</w:t>
            </w:r>
            <w:r>
              <w:rPr>
                <w:spacing w:val="-1"/>
              </w:rPr>
              <w:t>各</w:t>
            </w:r>
            <w:r>
              <w:rPr>
                <w:rFonts w:hint="eastAsia"/>
                <w:spacing w:val="-1"/>
                <w:lang w:val="en-US" w:eastAsia="zh-CN"/>
              </w:rPr>
              <w:t>党总支</w:t>
            </w:r>
            <w:r>
              <w:rPr>
                <w:spacing w:val="-1"/>
              </w:rPr>
              <w:t>、</w:t>
            </w:r>
            <w:r>
              <w:rPr>
                <w:rFonts w:hint="eastAsia"/>
                <w:spacing w:val="-1"/>
                <w:lang w:val="en-US" w:eastAsia="zh-CN"/>
              </w:rPr>
              <w:t>党委</w:t>
            </w:r>
            <w:r>
              <w:rPr>
                <w:spacing w:val="-1"/>
              </w:rPr>
              <w:t>各部门。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52" w:hRule="atLeast"/>
        </w:trPr>
        <w:tc>
          <w:tcPr>
            <w:tcW w:w="6218" w:type="dxa"/>
            <w:tcBorders>
              <w:top w:val="single" w:color="000000" w:sz="2" w:space="0"/>
              <w:bottom w:val="single" w:color="000000" w:sz="10" w:space="0"/>
            </w:tcBorders>
            <w:vAlign w:val="top"/>
          </w:tcPr>
          <w:p>
            <w:pPr>
              <w:pStyle w:val="5"/>
              <w:spacing w:before="191" w:line="217" w:lineRule="auto"/>
              <w:rPr>
                <w:spacing w:val="-14"/>
              </w:rPr>
            </w:pPr>
            <w:r>
              <w:rPr>
                <w:rFonts w:hint="eastAsia"/>
                <w:spacing w:val="-14"/>
                <w:lang w:val="en-US" w:eastAsia="zh-CN"/>
              </w:rPr>
              <w:t>湖南电气职业技术学院</w:t>
            </w:r>
            <w:r>
              <w:rPr>
                <w:spacing w:val="-14"/>
              </w:rPr>
              <w:t>党委主题教育领导小组办公室</w:t>
            </w:r>
          </w:p>
          <w:p>
            <w:pPr>
              <w:pStyle w:val="5"/>
              <w:spacing w:before="191" w:line="217" w:lineRule="auto"/>
              <w:ind w:left="274"/>
            </w:pPr>
          </w:p>
        </w:tc>
        <w:tc>
          <w:tcPr>
            <w:tcW w:w="2853" w:type="dxa"/>
            <w:tcBorders>
              <w:top w:val="single" w:color="000000" w:sz="2" w:space="0"/>
              <w:bottom w:val="single" w:color="000000" w:sz="10" w:space="0"/>
            </w:tcBorders>
            <w:vAlign w:val="top"/>
          </w:tcPr>
          <w:p>
            <w:pPr>
              <w:pStyle w:val="5"/>
              <w:spacing w:before="191" w:line="217" w:lineRule="auto"/>
            </w:pPr>
            <w:r>
              <w:rPr>
                <w:spacing w:val="-14"/>
              </w:rPr>
              <w:t>2023</w:t>
            </w:r>
            <w:r>
              <w:rPr>
                <w:spacing w:val="-50"/>
              </w:rPr>
              <w:t xml:space="preserve"> </w:t>
            </w:r>
            <w:r>
              <w:rPr>
                <w:spacing w:val="-14"/>
              </w:rPr>
              <w:t>年</w:t>
            </w:r>
            <w:r>
              <w:rPr>
                <w:spacing w:val="-52"/>
              </w:rPr>
              <w:t xml:space="preserve"> </w:t>
            </w:r>
            <w:r>
              <w:rPr>
                <w:rFonts w:hint="eastAsia"/>
                <w:spacing w:val="-14"/>
                <w:lang w:val="en-US" w:eastAsia="zh-CN"/>
              </w:rPr>
              <w:t>5</w:t>
            </w:r>
            <w:r>
              <w:rPr>
                <w:spacing w:val="-14"/>
              </w:rPr>
              <w:t>月</w:t>
            </w:r>
            <w:r>
              <w:rPr>
                <w:rFonts w:hint="eastAsia"/>
                <w:spacing w:val="-42"/>
                <w:lang w:val="en-US" w:eastAsia="zh-CN"/>
              </w:rPr>
              <w:t>10</w:t>
            </w:r>
            <w:r>
              <w:rPr>
                <w:spacing w:val="-14"/>
              </w:rPr>
              <w:t>日印发</w:t>
            </w:r>
          </w:p>
        </w:tc>
      </w:tr>
    </w:tbl>
    <w:p>
      <w:pPr>
        <w:rPr>
          <w:rFonts w:hint="default"/>
          <w:lang w:val="en-US"/>
        </w:rPr>
      </w:pPr>
    </w:p>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YzU3NmJlNjM3Y2JjZmE0ODBmMjlmOTNlNzI1MWIifQ=="/>
  </w:docVars>
  <w:rsids>
    <w:rsidRoot w:val="45720903"/>
    <w:rsid w:val="45720903"/>
    <w:rsid w:val="7510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楷体" w:hAnsi="楷体" w:eastAsia="楷体" w:cs="楷体"/>
      <w:sz w:val="31"/>
      <w:szCs w:val="31"/>
      <w:lang w:val="en-US" w:eastAsia="en-US" w:bidi="ar-SA"/>
    </w:rPr>
  </w:style>
  <w:style w:type="paragraph" w:customStyle="1" w:styleId="5">
    <w:name w:val="Table Text"/>
    <w:basedOn w:val="1"/>
    <w:semiHidden/>
    <w:qFormat/>
    <w:uiPriority w:val="0"/>
    <w:rPr>
      <w:rFonts w:ascii="仿宋" w:hAnsi="仿宋" w:eastAsia="仿宋" w:cs="仿宋"/>
      <w:sz w:val="28"/>
      <w:szCs w:val="28"/>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1131</Words>
  <Characters>1139</Characters>
  <Lines>0</Lines>
  <Paragraphs>0</Paragraphs>
  <TotalTime>2</TotalTime>
  <ScaleCrop>false</ScaleCrop>
  <LinksUpToDate>false</LinksUpToDate>
  <CharactersWithSpaces>1147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2023-05-12T08:08:00Z</dcterms:created>
  <dc:creator>呓语1400983267</dc:creator>
  <cp:lastModifiedBy>呓语1400983267</cp:lastModifiedBy>
  <dcterms:modified xsi:type="dcterms:W3CDTF">2023-05-12T08:12:43Z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FA9BDD30190E4F77868418F8C8648DCB_11</vt:lpwstr>
  </property>
</Properties>
</file>